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Pr="00C4028D" w:rsidRDefault="00D31086" w:rsidP="007E45D3">
      <w:pPr>
        <w:tabs>
          <w:tab w:val="left" w:pos="5400"/>
        </w:tabs>
        <w:jc w:val="right"/>
      </w:pPr>
      <w:r w:rsidRPr="00C4028D">
        <w:t>Załącznik nr 1 do zapytania ofertowego nr</w:t>
      </w:r>
      <w:r w:rsidR="003A1AE4">
        <w:rPr>
          <w:bCs/>
          <w:szCs w:val="28"/>
        </w:rPr>
        <w:t>DZP.262.W.6.2024</w:t>
      </w:r>
      <w:r w:rsidRPr="00C4028D"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40"/>
      </w:tblGrid>
      <w:tr w:rsidR="0096045C" w:rsidRPr="00C4028D" w:rsidTr="006E7B48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045C" w:rsidRPr="00C4028D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C4028D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C4028D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45C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Nazwa Wykonawcy: </w:t>
            </w:r>
            <w:r w:rsidR="0096045C" w:rsidRPr="00C4028D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C4028D">
              <w:rPr>
                <w:sz w:val="20"/>
                <w:szCs w:val="20"/>
              </w:rPr>
              <w:t>........................................................</w:t>
            </w:r>
          </w:p>
          <w:p w:rsidR="00BA7AC2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96045C" w:rsidRPr="00C4028D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C4028D">
              <w:rPr>
                <w:sz w:val="20"/>
                <w:szCs w:val="20"/>
                <w:lang w:val="de-DE"/>
              </w:rPr>
              <w:t>............................</w:t>
            </w:r>
            <w:r w:rsidRPr="00C4028D">
              <w:rPr>
                <w:sz w:val="20"/>
                <w:szCs w:val="20"/>
                <w:lang w:val="de-DE"/>
              </w:rPr>
              <w:t>..</w:t>
            </w:r>
            <w:r w:rsidR="0096045C" w:rsidRPr="00C4028D">
              <w:rPr>
                <w:sz w:val="20"/>
                <w:szCs w:val="20"/>
                <w:lang w:val="de-DE"/>
              </w:rPr>
              <w:t>.......</w:t>
            </w:r>
            <w:r w:rsidRPr="00C4028D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C4028D">
              <w:rPr>
                <w:sz w:val="20"/>
                <w:szCs w:val="20"/>
                <w:lang w:val="de-DE"/>
              </w:rPr>
              <w:t xml:space="preserve">REGON: </w:t>
            </w:r>
            <w:r w:rsidRPr="00C4028D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C4028D">
              <w:rPr>
                <w:sz w:val="20"/>
                <w:szCs w:val="20"/>
                <w:lang w:val="de-DE"/>
              </w:rPr>
              <w:t>K</w:t>
            </w:r>
            <w:r w:rsidRPr="00C4028D">
              <w:rPr>
                <w:sz w:val="20"/>
                <w:szCs w:val="20"/>
                <w:lang w:val="de-DE"/>
              </w:rPr>
              <w:t>RS: ………………………………</w:t>
            </w:r>
          </w:p>
          <w:p w:rsidR="0096045C" w:rsidRPr="00C4028D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C4028D">
              <w:rPr>
                <w:sz w:val="20"/>
                <w:szCs w:val="20"/>
                <w:lang w:val="de-DE"/>
              </w:rPr>
              <w:t>.............................…………..</w:t>
            </w:r>
            <w:r w:rsidRPr="00C4028D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C4028D">
              <w:rPr>
                <w:sz w:val="20"/>
                <w:szCs w:val="20"/>
                <w:lang w:val="de-DE"/>
              </w:rPr>
              <w:t>…</w:t>
            </w:r>
            <w:r w:rsidRPr="00C4028D">
              <w:rPr>
                <w:sz w:val="20"/>
                <w:szCs w:val="20"/>
                <w:lang w:val="de-DE"/>
              </w:rPr>
              <w:t>……</w:t>
            </w:r>
            <w:r w:rsidR="00BA7AC2" w:rsidRPr="00C4028D">
              <w:rPr>
                <w:sz w:val="20"/>
                <w:szCs w:val="20"/>
                <w:lang w:val="de-DE"/>
              </w:rPr>
              <w:t>….</w:t>
            </w:r>
            <w:r w:rsidRPr="00C4028D">
              <w:rPr>
                <w:sz w:val="20"/>
                <w:szCs w:val="20"/>
                <w:lang w:val="de-DE"/>
              </w:rPr>
              <w:t>……………………..</w:t>
            </w:r>
            <w:r w:rsidRPr="00C4028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314" w:rsidRPr="00C4028D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CENA BRUTTO ZA REALIZACJĘ ZAMÓWIENIA: </w:t>
            </w:r>
          </w:p>
          <w:p w:rsidR="00123A46" w:rsidRDefault="00123A46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netto: …………………….. zł</w:t>
            </w:r>
          </w:p>
          <w:p w:rsidR="00123A46" w:rsidRDefault="00123A46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VAT: ….. %</w:t>
            </w:r>
          </w:p>
          <w:p w:rsidR="00667314" w:rsidRPr="00C4028D" w:rsidRDefault="00BA7AC2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Wartość brutto</w:t>
            </w:r>
            <w:r w:rsidR="0096045C" w:rsidRPr="00C4028D">
              <w:rPr>
                <w:sz w:val="20"/>
                <w:szCs w:val="20"/>
              </w:rPr>
              <w:t xml:space="preserve">: ……………………zł  </w:t>
            </w:r>
          </w:p>
        </w:tc>
      </w:tr>
      <w:tr w:rsidR="0091673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3C" w:rsidRDefault="0091673C" w:rsidP="0091673C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GWARANCJI</w:t>
            </w:r>
            <w:r w:rsidR="00CB30EE">
              <w:rPr>
                <w:b/>
                <w:sz w:val="20"/>
                <w:szCs w:val="20"/>
              </w:rPr>
              <w:t xml:space="preserve"> (nie dotyczy elementów eksploatacyjnych)</w:t>
            </w:r>
            <w:r>
              <w:rPr>
                <w:b/>
                <w:sz w:val="20"/>
                <w:szCs w:val="20"/>
              </w:rPr>
              <w:t>:</w:t>
            </w:r>
          </w:p>
          <w:p w:rsidR="0091673C" w:rsidRPr="0091673C" w:rsidRDefault="0091673C" w:rsidP="007E45D3">
            <w:pPr>
              <w:spacing w:line="360" w:lineRule="auto"/>
              <w:ind w:left="82" w:right="105"/>
              <w:jc w:val="both"/>
              <w:rPr>
                <w:sz w:val="20"/>
                <w:szCs w:val="20"/>
              </w:rPr>
            </w:pPr>
            <w:r w:rsidRPr="0091673C">
              <w:rPr>
                <w:sz w:val="20"/>
                <w:szCs w:val="20"/>
              </w:rPr>
              <w:t>………. miesięcy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5C" w:rsidRPr="00C4028D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C4028D">
              <w:rPr>
                <w:b/>
                <w:sz w:val="20"/>
                <w:szCs w:val="20"/>
              </w:rPr>
              <w:t xml:space="preserve">W PRZYPADKU PRZYZNANIA ZAMÓWIENIA: </w:t>
            </w:r>
          </w:p>
          <w:p w:rsidR="0096045C" w:rsidRPr="00C4028D" w:rsidRDefault="00514994" w:rsidP="00124CBC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kontaktów z Zamawiającym w sprawach do</w:t>
            </w:r>
            <w:r w:rsidRPr="00C4028D">
              <w:rPr>
                <w:sz w:val="20"/>
                <w:szCs w:val="20"/>
              </w:rPr>
              <w:t>tyczących realizacji umowy jest</w:t>
            </w:r>
            <w:r w:rsidR="0096045C" w:rsidRPr="00C4028D">
              <w:rPr>
                <w:sz w:val="20"/>
                <w:szCs w:val="20"/>
              </w:rPr>
              <w:t xml:space="preserve">: 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>e-mail: ………...……........…………</w:t>
            </w:r>
            <w:r w:rsidRPr="00C4028D">
              <w:rPr>
                <w:sz w:val="20"/>
                <w:szCs w:val="20"/>
              </w:rPr>
              <w:t>…..</w:t>
            </w:r>
            <w:r w:rsidR="0096045C" w:rsidRPr="00C4028D">
              <w:rPr>
                <w:sz w:val="20"/>
                <w:szCs w:val="20"/>
              </w:rPr>
              <w:t>………….tel.: ........................</w:t>
            </w:r>
            <w:r w:rsidRPr="00C4028D">
              <w:rPr>
                <w:sz w:val="20"/>
                <w:szCs w:val="20"/>
              </w:rPr>
              <w:t>.............................…</w:t>
            </w:r>
            <w:r w:rsidR="00EE2DBD" w:rsidRPr="00C4028D">
              <w:rPr>
                <w:sz w:val="20"/>
                <w:szCs w:val="20"/>
              </w:rPr>
              <w:t>………..</w:t>
            </w:r>
          </w:p>
          <w:p w:rsidR="0096045C" w:rsidRPr="00C4028D" w:rsidRDefault="00514994" w:rsidP="00124CBC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podpisania umowy z Zamawiającym</w:t>
            </w:r>
            <w:r w:rsidRPr="00C4028D">
              <w:rPr>
                <w:sz w:val="20"/>
                <w:szCs w:val="20"/>
              </w:rPr>
              <w:t xml:space="preserve"> jest</w:t>
            </w:r>
            <w:r w:rsidR="0096045C" w:rsidRPr="00C4028D">
              <w:rPr>
                <w:sz w:val="20"/>
                <w:szCs w:val="20"/>
              </w:rPr>
              <w:t>:</w:t>
            </w:r>
          </w:p>
          <w:p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514994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</w:t>
            </w:r>
            <w:r w:rsidR="0096045C" w:rsidRPr="00C4028D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C4028D">
              <w:rPr>
                <w:sz w:val="20"/>
                <w:szCs w:val="20"/>
              </w:rPr>
              <w:t>................…………</w:t>
            </w:r>
            <w:r w:rsidR="00EE2DBD" w:rsidRPr="00C4028D">
              <w:rPr>
                <w:sz w:val="20"/>
                <w:szCs w:val="20"/>
              </w:rPr>
              <w:t>……</w:t>
            </w:r>
          </w:p>
          <w:p w:rsidR="00124CBC" w:rsidRPr="00124CBC" w:rsidRDefault="00124CBC" w:rsidP="00124CBC">
            <w:pPr>
              <w:numPr>
                <w:ilvl w:val="0"/>
                <w:numId w:val="23"/>
              </w:numPr>
              <w:tabs>
                <w:tab w:val="left" w:pos="344"/>
              </w:tabs>
              <w:suppressAutoHyphens/>
              <w:spacing w:line="276" w:lineRule="auto"/>
              <w:ind w:left="344" w:right="158" w:hanging="284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Dane kontaktowe, </w:t>
            </w:r>
            <w:r w:rsidRPr="00124CBC">
              <w:rPr>
                <w:bCs/>
                <w:sz w:val="20"/>
                <w:szCs w:val="20"/>
              </w:rPr>
              <w:t xml:space="preserve">za pomocą których będą przekazywane zgłoszenia o awarii i/lub usterkach, </w:t>
            </w:r>
            <w:r w:rsidRPr="00124CBC">
              <w:rPr>
                <w:sz w:val="20"/>
                <w:szCs w:val="20"/>
              </w:rPr>
              <w:t>zgłaszanie potrzeb wizyt serwisowych konsultantów</w:t>
            </w:r>
            <w:r w:rsidRPr="00124CBC">
              <w:rPr>
                <w:bCs/>
                <w:sz w:val="20"/>
                <w:szCs w:val="20"/>
              </w:rPr>
              <w:t xml:space="preserve"> oraz wszelkie inne </w:t>
            </w:r>
            <w:r w:rsidRPr="00124CBC">
              <w:rPr>
                <w:sz w:val="20"/>
                <w:szCs w:val="20"/>
              </w:rPr>
              <w:t>informacje niezbędne do prawidłowej realizacji postanowień niniejszej umowy dotyczących gwarancji i serwisu:</w:t>
            </w:r>
            <w:r w:rsidRPr="00124CB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……………</w:t>
            </w:r>
            <w:r w:rsidRPr="00124CBC">
              <w:rPr>
                <w:bCs/>
                <w:sz w:val="20"/>
                <w:szCs w:val="20"/>
              </w:rPr>
              <w:t>……</w:t>
            </w:r>
            <w:r>
              <w:rPr>
                <w:sz w:val="20"/>
                <w:szCs w:val="20"/>
              </w:rPr>
              <w:t>, tel. ……………. e-mail: …………………….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5C" w:rsidRPr="00C4028D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OŚWIADCZENIA: </w:t>
            </w:r>
          </w:p>
          <w:p w:rsidR="0096045C" w:rsidRPr="00C4028D" w:rsidRDefault="0096045C" w:rsidP="00124CBC">
            <w:pPr>
              <w:numPr>
                <w:ilvl w:val="0"/>
                <w:numId w:val="17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</w:t>
            </w:r>
            <w:r w:rsidR="00514994" w:rsidRPr="00C4028D">
              <w:rPr>
                <w:sz w:val="20"/>
                <w:szCs w:val="20"/>
              </w:rPr>
              <w:t>iadczamy, że zapoznaliśmy się z treścią Zapytania ofertowego</w:t>
            </w:r>
            <w:r w:rsidRPr="00C4028D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:rsidR="00514994" w:rsidRPr="00C4028D" w:rsidRDefault="00514994" w:rsidP="00124CBC">
            <w:pPr>
              <w:numPr>
                <w:ilvl w:val="0"/>
                <w:numId w:val="17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96045C" w:rsidRPr="00C4028D" w:rsidRDefault="0096045C" w:rsidP="00124CBC">
            <w:pPr>
              <w:numPr>
                <w:ilvl w:val="0"/>
                <w:numId w:val="17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96045C" w:rsidRPr="00C4028D" w:rsidRDefault="00514994" w:rsidP="00124CBC">
            <w:pPr>
              <w:numPr>
                <w:ilvl w:val="0"/>
                <w:numId w:val="17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bCs/>
                <w:sz w:val="20"/>
                <w:szCs w:val="20"/>
              </w:rPr>
              <w:t xml:space="preserve">Oświadczam/my, że nie podlegam/my wykluczeniu z postępowania na podstawie art. 7 ust. 1 ustawy z dnia </w:t>
            </w:r>
            <w:r w:rsidR="00F46630" w:rsidRPr="00C4028D">
              <w:rPr>
                <w:bCs/>
                <w:sz w:val="20"/>
                <w:szCs w:val="20"/>
              </w:rPr>
              <w:br/>
            </w:r>
            <w:r w:rsidRPr="00C4028D">
              <w:rPr>
                <w:bCs/>
                <w:sz w:val="20"/>
                <w:szCs w:val="20"/>
              </w:rPr>
              <w:t>13 kwietnia 2022 r. o szczególnych rozwiązaniach w zakresie przeciwdziałania wspieraniu agresji na Ukrainę oraz służących ochronie bezpieczeństwa narodowego.</w:t>
            </w:r>
          </w:p>
        </w:tc>
      </w:tr>
      <w:tr w:rsidR="0096045C" w:rsidRPr="00C4028D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5C" w:rsidRPr="00C4028D" w:rsidRDefault="0096045C" w:rsidP="007E45D3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ZAŁĄCZNIKI DO OFERTY: </w:t>
            </w:r>
          </w:p>
          <w:p w:rsidR="0096045C" w:rsidRPr="00C4028D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6045C" w:rsidRPr="00C4028D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96045C" w:rsidRPr="00C4028D" w:rsidRDefault="0096045C" w:rsidP="0096045C">
      <w:pPr>
        <w:spacing w:line="276" w:lineRule="auto"/>
        <w:rPr>
          <w:sz w:val="22"/>
          <w:szCs w:val="22"/>
        </w:rPr>
      </w:pPr>
    </w:p>
    <w:p w:rsidR="0096045C" w:rsidRPr="00C4028D" w:rsidRDefault="007E45D3" w:rsidP="007E45D3">
      <w:pPr>
        <w:spacing w:line="276" w:lineRule="auto"/>
        <w:ind w:left="5664"/>
        <w:rPr>
          <w:sz w:val="20"/>
          <w:szCs w:val="20"/>
        </w:rPr>
      </w:pPr>
      <w:r w:rsidRPr="00C4028D">
        <w:rPr>
          <w:sz w:val="20"/>
          <w:szCs w:val="20"/>
        </w:rPr>
        <w:t xml:space="preserve">       </w:t>
      </w:r>
      <w:r w:rsidR="0096045C" w:rsidRPr="00C4028D">
        <w:rPr>
          <w:sz w:val="20"/>
          <w:szCs w:val="20"/>
        </w:rPr>
        <w:t>…………………………………</w:t>
      </w:r>
    </w:p>
    <w:p w:rsidR="00C4028D" w:rsidRPr="00C4028D" w:rsidRDefault="0096045C" w:rsidP="003F5BF6">
      <w:pPr>
        <w:spacing w:line="276" w:lineRule="auto"/>
        <w:ind w:left="4956"/>
        <w:jc w:val="center"/>
      </w:pPr>
      <w:r w:rsidRPr="00C4028D">
        <w:rPr>
          <w:sz w:val="20"/>
          <w:szCs w:val="20"/>
        </w:rPr>
        <w:t xml:space="preserve">(podpis osoby uprawnionej </w:t>
      </w:r>
      <w:r w:rsidR="0037703C" w:rsidRPr="00C4028D">
        <w:rPr>
          <w:sz w:val="20"/>
          <w:szCs w:val="20"/>
        </w:rPr>
        <w:br/>
      </w:r>
      <w:r w:rsidRPr="00C4028D">
        <w:rPr>
          <w:sz w:val="20"/>
          <w:szCs w:val="20"/>
        </w:rPr>
        <w:t>do składania oświadczeń</w:t>
      </w:r>
      <w:r w:rsidR="0037703C" w:rsidRPr="00C4028D">
        <w:rPr>
          <w:sz w:val="20"/>
          <w:szCs w:val="20"/>
        </w:rPr>
        <w:t xml:space="preserve"> </w:t>
      </w:r>
      <w:r w:rsidRPr="00C4028D">
        <w:rPr>
          <w:sz w:val="20"/>
          <w:szCs w:val="20"/>
        </w:rPr>
        <w:t>woli w imieniu podmiotu)</w:t>
      </w:r>
      <w:r w:rsidR="00514994" w:rsidRPr="00C4028D">
        <w:rPr>
          <w:rStyle w:val="Odwoanieprzypisudolnego"/>
          <w:sz w:val="20"/>
          <w:szCs w:val="20"/>
        </w:rPr>
        <w:footnoteReference w:id="1"/>
      </w:r>
      <w:r w:rsidR="003F5BF6" w:rsidRPr="00C4028D">
        <w:t xml:space="preserve"> </w:t>
      </w:r>
    </w:p>
    <w:p w:rsidR="00C4028D" w:rsidRPr="00C4028D" w:rsidRDefault="00C4028D" w:rsidP="00C4028D">
      <w:pPr>
        <w:tabs>
          <w:tab w:val="left" w:pos="8945"/>
        </w:tabs>
        <w:jc w:val="right"/>
      </w:pPr>
      <w:r w:rsidRPr="00C4028D">
        <w:lastRenderedPageBreak/>
        <w:t xml:space="preserve">Załącznik nr 2 do zapytania ofertowego </w:t>
      </w:r>
      <w:r w:rsidR="0091673C" w:rsidRPr="00C4028D">
        <w:t xml:space="preserve">nr </w:t>
      </w:r>
      <w:r w:rsidR="003A1AE4">
        <w:rPr>
          <w:bCs/>
          <w:szCs w:val="28"/>
        </w:rPr>
        <w:t>DZP.262.W.6.2024</w:t>
      </w:r>
    </w:p>
    <w:p w:rsidR="00C4028D" w:rsidRPr="00C4028D" w:rsidRDefault="00C4028D" w:rsidP="00C4028D">
      <w:pPr>
        <w:spacing w:line="276" w:lineRule="auto"/>
        <w:contextualSpacing/>
        <w:jc w:val="center"/>
        <w:rPr>
          <w:rFonts w:eastAsia="MS Mincho"/>
          <w:b/>
          <w:bCs/>
        </w:rPr>
      </w:pPr>
    </w:p>
    <w:p w:rsidR="00C4028D" w:rsidRPr="00C4028D" w:rsidRDefault="00C4028D" w:rsidP="00C4028D">
      <w:pPr>
        <w:spacing w:line="276" w:lineRule="auto"/>
        <w:contextualSpacing/>
        <w:jc w:val="center"/>
        <w:rPr>
          <w:rFonts w:eastAsia="MS Mincho"/>
          <w:b/>
          <w:bCs/>
        </w:rPr>
      </w:pPr>
      <w:r w:rsidRPr="00C4028D">
        <w:rPr>
          <w:rFonts w:eastAsia="MS Mincho"/>
          <w:b/>
          <w:bCs/>
        </w:rPr>
        <w:t xml:space="preserve">Opis Przedmiotu Zamówienia </w:t>
      </w:r>
    </w:p>
    <w:p w:rsidR="00C4028D" w:rsidRDefault="00C4028D" w:rsidP="00C4028D">
      <w:pPr>
        <w:spacing w:line="276" w:lineRule="auto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124CBC" w:rsidRPr="00FF161E" w:rsidTr="001468B3">
        <w:tc>
          <w:tcPr>
            <w:tcW w:w="9889" w:type="dxa"/>
            <w:shd w:val="clear" w:color="auto" w:fill="F2F2F2"/>
          </w:tcPr>
          <w:p w:rsidR="00124CBC" w:rsidRPr="00FF161E" w:rsidRDefault="00124CBC" w:rsidP="001468B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FF161E">
              <w:rPr>
                <w:rFonts w:eastAsia="Calibri"/>
                <w:b/>
                <w:sz w:val="22"/>
                <w:szCs w:val="22"/>
              </w:rPr>
              <w:t>UWAGA!</w:t>
            </w:r>
          </w:p>
          <w:p w:rsidR="00124CBC" w:rsidRPr="00FF161E" w:rsidRDefault="00124CBC" w:rsidP="001468B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124CBC" w:rsidRPr="00FF161E" w:rsidRDefault="00124CBC" w:rsidP="00124CBC">
            <w:pPr>
              <w:numPr>
                <w:ilvl w:val="4"/>
                <w:numId w:val="14"/>
              </w:numPr>
              <w:tabs>
                <w:tab w:val="clear" w:pos="2160"/>
                <w:tab w:val="num" w:pos="567"/>
              </w:tabs>
              <w:spacing w:line="276" w:lineRule="auto"/>
              <w:ind w:left="567" w:hanging="425"/>
              <w:rPr>
                <w:rFonts w:eastAsia="Calibri"/>
                <w:b/>
                <w:sz w:val="22"/>
                <w:szCs w:val="22"/>
              </w:rPr>
            </w:pPr>
            <w:r w:rsidRPr="00FF161E">
              <w:rPr>
                <w:rFonts w:eastAsia="Calibri"/>
                <w:b/>
                <w:sz w:val="22"/>
                <w:szCs w:val="22"/>
              </w:rPr>
              <w:t>Wszystkie wolne pola w tabelach wypełnia Wykonawca.</w:t>
            </w:r>
          </w:p>
          <w:p w:rsidR="00124CBC" w:rsidRPr="00FF161E" w:rsidRDefault="00124CBC" w:rsidP="00124CBC">
            <w:pPr>
              <w:numPr>
                <w:ilvl w:val="4"/>
                <w:numId w:val="14"/>
              </w:numPr>
              <w:tabs>
                <w:tab w:val="clear" w:pos="2160"/>
                <w:tab w:val="num" w:pos="567"/>
              </w:tabs>
              <w:spacing w:line="276" w:lineRule="auto"/>
              <w:ind w:left="567" w:hanging="425"/>
              <w:jc w:val="both"/>
              <w:rPr>
                <w:rFonts w:eastAsia="Calibri"/>
                <w:b/>
                <w:sz w:val="22"/>
                <w:szCs w:val="22"/>
              </w:rPr>
            </w:pPr>
            <w:r w:rsidRPr="00FF161E">
              <w:rPr>
                <w:rFonts w:eastAsia="Calibri"/>
                <w:b/>
                <w:sz w:val="22"/>
                <w:szCs w:val="22"/>
              </w:rPr>
              <w:t>W przypadku, gdy Wykonawca nie wypełni kolumny „Parametry oferowane, wypełnia Wykonawca wpisując TAK lub NIE i opis (jeśli wymagany)” Zamawiający uzna, że urządzenie spełnia wymagania określone w kolumnie „Wymagane parametry techniczne”.</w:t>
            </w:r>
          </w:p>
          <w:p w:rsidR="00124CBC" w:rsidRPr="00FF161E" w:rsidRDefault="00124CBC" w:rsidP="001468B3">
            <w:pPr>
              <w:spacing w:line="276" w:lineRule="auto"/>
              <w:ind w:left="567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124CBC" w:rsidRPr="00FF161E" w:rsidRDefault="00124CBC" w:rsidP="00124CBC">
      <w:pPr>
        <w:spacing w:line="276" w:lineRule="auto"/>
        <w:jc w:val="center"/>
        <w:rPr>
          <w:b/>
          <w:sz w:val="22"/>
          <w:szCs w:val="22"/>
        </w:rPr>
      </w:pPr>
    </w:p>
    <w:p w:rsidR="00124CBC" w:rsidRPr="00FF161E" w:rsidRDefault="00124CBC" w:rsidP="00124CBC">
      <w:pPr>
        <w:spacing w:line="276" w:lineRule="auto"/>
        <w:jc w:val="both"/>
        <w:rPr>
          <w:b/>
          <w:sz w:val="22"/>
          <w:szCs w:val="22"/>
        </w:rPr>
      </w:pPr>
      <w:r w:rsidRPr="00FF161E">
        <w:rPr>
          <w:b/>
          <w:sz w:val="22"/>
          <w:szCs w:val="22"/>
          <w:shd w:val="clear" w:color="auto" w:fill="FFFFFF"/>
        </w:rPr>
        <w:t xml:space="preserve">Przedmiotem zamówienia jest dostawa </w:t>
      </w:r>
      <w:r>
        <w:rPr>
          <w:b/>
          <w:sz w:val="22"/>
          <w:szCs w:val="22"/>
          <w:shd w:val="clear" w:color="auto" w:fill="FFFFFF"/>
        </w:rPr>
        <w:t xml:space="preserve">napędu ortopedycznego </w:t>
      </w:r>
      <w:r w:rsidRPr="00FF161E">
        <w:rPr>
          <w:b/>
          <w:sz w:val="22"/>
          <w:szCs w:val="22"/>
          <w:shd w:val="clear" w:color="auto" w:fill="FFFFFF"/>
        </w:rPr>
        <w:t>na potrzeby Samodzielnego Publicznego Zespołu Zakładów Opieki Zdrowotnej w Płońsku. Przedmiot zamów</w:t>
      </w:r>
      <w:r>
        <w:rPr>
          <w:b/>
          <w:sz w:val="22"/>
          <w:szCs w:val="22"/>
          <w:shd w:val="clear" w:color="auto" w:fill="FFFFFF"/>
        </w:rPr>
        <w:t xml:space="preserve">ienia musi być fabrycznie nowy </w:t>
      </w:r>
      <w:r w:rsidRPr="00FF161E">
        <w:rPr>
          <w:b/>
          <w:sz w:val="22"/>
          <w:szCs w:val="22"/>
          <w:shd w:val="clear" w:color="auto" w:fill="FFFFFF"/>
        </w:rPr>
        <w:t xml:space="preserve">(rok produkcji min. 2023), </w:t>
      </w:r>
      <w:proofErr w:type="spellStart"/>
      <w:r w:rsidRPr="00FF161E">
        <w:rPr>
          <w:b/>
          <w:sz w:val="22"/>
          <w:szCs w:val="22"/>
          <w:shd w:val="clear" w:color="auto" w:fill="FFFFFF"/>
        </w:rPr>
        <w:t>niepowystawowy</w:t>
      </w:r>
      <w:proofErr w:type="spellEnd"/>
      <w:r w:rsidRPr="00FF161E">
        <w:rPr>
          <w:b/>
          <w:sz w:val="22"/>
          <w:szCs w:val="22"/>
          <w:shd w:val="clear" w:color="auto" w:fill="FFFFFF"/>
        </w:rPr>
        <w:t>, kompletny i po uruchomieni</w:t>
      </w:r>
      <w:r>
        <w:rPr>
          <w:b/>
          <w:sz w:val="22"/>
          <w:szCs w:val="22"/>
          <w:shd w:val="clear" w:color="auto" w:fill="FFFFFF"/>
        </w:rPr>
        <w:t xml:space="preserve">u gotowy do pracy zgodnie </w:t>
      </w:r>
      <w:r w:rsidRPr="00FF161E">
        <w:rPr>
          <w:b/>
          <w:sz w:val="22"/>
          <w:szCs w:val="22"/>
          <w:shd w:val="clear" w:color="auto" w:fill="FFFFFF"/>
        </w:rPr>
        <w:t>z przeznaczeniem, bez żadnych dodatkowych zakupów i inwest</w:t>
      </w:r>
      <w:r>
        <w:rPr>
          <w:b/>
          <w:sz w:val="22"/>
          <w:szCs w:val="22"/>
          <w:shd w:val="clear" w:color="auto" w:fill="FFFFFF"/>
        </w:rPr>
        <w:t xml:space="preserve">ycji, bezpieczny dla pacjentów </w:t>
      </w:r>
      <w:r w:rsidRPr="00FF161E">
        <w:rPr>
          <w:b/>
          <w:sz w:val="22"/>
          <w:szCs w:val="22"/>
          <w:shd w:val="clear" w:color="auto" w:fill="FFFFFF"/>
        </w:rPr>
        <w:t>i personelu medycznego.</w:t>
      </w:r>
    </w:p>
    <w:p w:rsidR="00124CBC" w:rsidRDefault="00124CBC" w:rsidP="00124CBC">
      <w:pPr>
        <w:spacing w:line="276" w:lineRule="auto"/>
        <w:rPr>
          <w:b/>
          <w:sz w:val="22"/>
          <w:szCs w:val="22"/>
        </w:rPr>
      </w:pPr>
    </w:p>
    <w:p w:rsidR="00CB30EE" w:rsidRPr="00FF161E" w:rsidRDefault="00CB30EE" w:rsidP="00124CBC">
      <w:pPr>
        <w:spacing w:line="276" w:lineRule="auto"/>
        <w:rPr>
          <w:b/>
          <w:sz w:val="22"/>
          <w:szCs w:val="22"/>
        </w:rPr>
      </w:pPr>
      <w:r w:rsidRPr="009452F0">
        <w:rPr>
          <w:b/>
        </w:rPr>
        <w:t>ZESTAW NAPĘDÓW ORTOPEDYCZNYCH DO DUŻYCH KOŚCI</w:t>
      </w:r>
    </w:p>
    <w:p w:rsidR="00CB30EE" w:rsidRDefault="00CB30EE" w:rsidP="00124CBC">
      <w:pPr>
        <w:spacing w:line="276" w:lineRule="auto"/>
        <w:rPr>
          <w:b/>
          <w:sz w:val="22"/>
          <w:szCs w:val="22"/>
        </w:rPr>
      </w:pPr>
    </w:p>
    <w:p w:rsidR="00124CBC" w:rsidRPr="00FF161E" w:rsidRDefault="00124CBC" w:rsidP="00124CBC">
      <w:pPr>
        <w:spacing w:line="276" w:lineRule="auto"/>
        <w:rPr>
          <w:b/>
          <w:sz w:val="22"/>
          <w:szCs w:val="22"/>
        </w:rPr>
      </w:pPr>
      <w:r w:rsidRPr="00FF161E">
        <w:rPr>
          <w:b/>
          <w:sz w:val="22"/>
          <w:szCs w:val="22"/>
        </w:rPr>
        <w:t xml:space="preserve">Model: ………………………………………………...…. </w:t>
      </w:r>
    </w:p>
    <w:p w:rsidR="00124CBC" w:rsidRPr="00FF161E" w:rsidRDefault="00124CBC" w:rsidP="00124CBC">
      <w:pPr>
        <w:spacing w:line="276" w:lineRule="auto"/>
        <w:rPr>
          <w:b/>
          <w:sz w:val="22"/>
          <w:szCs w:val="22"/>
        </w:rPr>
      </w:pPr>
      <w:r w:rsidRPr="00FF161E">
        <w:rPr>
          <w:b/>
          <w:sz w:val="22"/>
          <w:szCs w:val="22"/>
        </w:rPr>
        <w:t>Producent:………………………………………..………</w:t>
      </w:r>
    </w:p>
    <w:p w:rsidR="00124CBC" w:rsidRPr="00FF161E" w:rsidRDefault="00124CBC" w:rsidP="00124CBC">
      <w:pPr>
        <w:spacing w:line="276" w:lineRule="auto"/>
        <w:rPr>
          <w:b/>
          <w:sz w:val="22"/>
          <w:szCs w:val="22"/>
        </w:rPr>
      </w:pPr>
      <w:r w:rsidRPr="00FF161E">
        <w:rPr>
          <w:b/>
          <w:sz w:val="22"/>
          <w:szCs w:val="22"/>
        </w:rPr>
        <w:t xml:space="preserve">Kraj pochodzenia: ………………………………………. </w:t>
      </w:r>
    </w:p>
    <w:p w:rsidR="00124CBC" w:rsidRPr="00FF161E" w:rsidRDefault="00124CBC" w:rsidP="00124CBC">
      <w:pPr>
        <w:spacing w:line="276" w:lineRule="auto"/>
        <w:rPr>
          <w:b/>
          <w:sz w:val="22"/>
          <w:szCs w:val="22"/>
        </w:rPr>
      </w:pPr>
      <w:r w:rsidRPr="00FF161E">
        <w:rPr>
          <w:b/>
          <w:sz w:val="22"/>
          <w:szCs w:val="22"/>
        </w:rPr>
        <w:t>Rok produkcji …………………………………...………</w:t>
      </w:r>
    </w:p>
    <w:p w:rsidR="00CB30EE" w:rsidRPr="009452F0" w:rsidRDefault="00CB30EE" w:rsidP="00CB30E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383"/>
        <w:gridCol w:w="1845"/>
      </w:tblGrid>
      <w:tr w:rsidR="00CB30EE" w:rsidRPr="009452F0" w:rsidTr="00CB30EE">
        <w:tc>
          <w:tcPr>
            <w:tcW w:w="4050" w:type="pct"/>
            <w:gridSpan w:val="2"/>
          </w:tcPr>
          <w:p w:rsidR="00CB30EE" w:rsidRPr="009452F0" w:rsidRDefault="00CB30EE" w:rsidP="000023C8">
            <w:pPr>
              <w:jc w:val="center"/>
              <w:rPr>
                <w:b/>
              </w:rPr>
            </w:pPr>
            <w:r w:rsidRPr="00FF161E">
              <w:rPr>
                <w:rFonts w:eastAsia="Calibri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center"/>
              <w:rPr>
                <w:b/>
              </w:rPr>
            </w:pPr>
            <w:r w:rsidRPr="00FF161E">
              <w:rPr>
                <w:rFonts w:eastAsia="Calibri"/>
                <w:b/>
                <w:sz w:val="22"/>
                <w:szCs w:val="22"/>
              </w:rPr>
              <w:t>„Parametry oferowane, wypełnia Wykonawca wpisując TAK lub NIE i opis (jeśli wymagany)”</w:t>
            </w:r>
          </w:p>
        </w:tc>
      </w:tr>
      <w:tr w:rsidR="00CB30EE" w:rsidRPr="009452F0" w:rsidTr="00CB30EE">
        <w:tc>
          <w:tcPr>
            <w:tcW w:w="5000" w:type="pct"/>
            <w:gridSpan w:val="3"/>
          </w:tcPr>
          <w:p w:rsidR="00CB30EE" w:rsidRPr="009452F0" w:rsidRDefault="00CB30EE" w:rsidP="000023C8">
            <w:pPr>
              <w:jc w:val="center"/>
              <w:rPr>
                <w:b/>
              </w:rPr>
            </w:pPr>
            <w:r w:rsidRPr="009452F0">
              <w:rPr>
                <w:b/>
              </w:rPr>
              <w:t>Wiertarka ortopedyczna do dużych kości</w:t>
            </w:r>
          </w:p>
        </w:tc>
      </w:tr>
      <w:tr w:rsidR="00CB30EE" w:rsidRPr="009452F0" w:rsidTr="00CB30EE">
        <w:trPr>
          <w:trHeight w:val="124"/>
        </w:trPr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Wiertarka ortopedyczna dwu</w:t>
            </w:r>
            <w:r>
              <w:t>przyciskowa z funkcją oscylacji.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Metalowa obudowa wiertarki w postaci rękojeści pistoletowej ze stopów metali nierdzewnych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Zabezpieczenie napędu przed przypadkowym uruchomieniem (przycisk blokady na obudowie)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Obroty wiercenia: lewo, prawo i oscylacja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Wbudowane dwa przyciski do niezależnego uruchamiania obrotów lewo/prawo oraz uruchamiania trybu oscylacyjnego napędu (wciśnięte dwa przyciski)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Funkcja blokowania przycisku uruchamiania obrotów w lewą stronę realizowana przełącznikiem w napędzie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r w:rsidRPr="009452F0">
              <w:t>Płynna regulacja ruchu obrotowego i oscylacyjnego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Napęd z wbudowaną przekładnią do zwiększania momentu obrotowego napędu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Wybór między trybami pracy napędu: wiercenia i rozwiercania (frezowania) - realizowany przełącznikiem w napędzie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Zakres obrotów wiercenia 0-1200  </w:t>
            </w:r>
            <w:proofErr w:type="spellStart"/>
            <w:r w:rsidRPr="009452F0">
              <w:t>obr</w:t>
            </w:r>
            <w:proofErr w:type="spellEnd"/>
            <w:r w:rsidRPr="009452F0">
              <w:t>/min na wszystkich nasadkach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Maksymalny moment obrotowy w trybie wiercenia 4.8  Nm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Zakres obrotów rozwiercania (frezowania) 0-270  </w:t>
            </w:r>
            <w:proofErr w:type="spellStart"/>
            <w:r w:rsidRPr="009452F0">
              <w:t>obr</w:t>
            </w:r>
            <w:proofErr w:type="spellEnd"/>
            <w:r w:rsidRPr="009452F0">
              <w:t>/min na wszystkich nasadkach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Maksymalny moment obrotowy w trybie rozwiercania (frezowania) 18.5  Nm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r w:rsidRPr="009452F0">
              <w:t xml:space="preserve">Napęd wyposażony w silnik </w:t>
            </w:r>
            <w:proofErr w:type="spellStart"/>
            <w:r w:rsidRPr="009452F0">
              <w:t>bezszczotkowy</w:t>
            </w:r>
            <w:proofErr w:type="spellEnd"/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r w:rsidRPr="009452F0">
              <w:t>Napęd niewymagający konserwacji i smarowania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r w:rsidRPr="009452F0">
              <w:t>Zabezpieczenie silnika napędu przed przeciążeniem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0023C8">
            <w:proofErr w:type="spellStart"/>
            <w:r w:rsidRPr="009452F0">
              <w:t>Kaniulacja</w:t>
            </w:r>
            <w:proofErr w:type="spellEnd"/>
            <w:r w:rsidRPr="009452F0">
              <w:t xml:space="preserve"> wzdłuż osi napędu: 4.2 mm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Zatrzaskowy montaż nasadek, akumulatorów, adapterów i ostrzy - bez użycia dodatkowych narzędzi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Możliwość zasilania napędu akumulatorami sterylnymi i niesterylnymi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Zestawy akumulatorowe dołączane od dołu rękojeści napędu - system zatrzaskowy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Napięcie zasilania napędu: 9.6 lub 9.9 V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Metody sterylizacji – parowa, gazem plazmowym </w:t>
            </w:r>
            <w:proofErr w:type="spellStart"/>
            <w:r w:rsidRPr="009452F0">
              <w:t>Sterrad</w:t>
            </w:r>
            <w:proofErr w:type="spellEnd"/>
            <w:r w:rsidRPr="009452F0">
              <w:t xml:space="preserve">, nadtlenkiem wodoru w postaci gazowej </w:t>
            </w:r>
            <w:proofErr w:type="spellStart"/>
            <w:r w:rsidRPr="009452F0">
              <w:t>Steris</w:t>
            </w:r>
            <w:proofErr w:type="spellEnd"/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Klasa ochronna obudowy wiertarki IPX9 - ochrona przed zalaniem strugą wody pod ciśnieniem 80-100 barów o temperaturze do +80 °C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5000" w:type="pct"/>
            <w:gridSpan w:val="3"/>
          </w:tcPr>
          <w:p w:rsidR="00CB30EE" w:rsidRPr="009452F0" w:rsidRDefault="00CB30EE" w:rsidP="000023C8">
            <w:pPr>
              <w:jc w:val="center"/>
              <w:rPr>
                <w:b/>
              </w:rPr>
            </w:pPr>
            <w:r w:rsidRPr="009452F0">
              <w:rPr>
                <w:b/>
              </w:rPr>
              <w:t>Nasadki do wiertarki</w:t>
            </w: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Nasadka do drutów </w:t>
            </w:r>
            <w:proofErr w:type="spellStart"/>
            <w:r w:rsidRPr="009452F0">
              <w:t>Kirschnera</w:t>
            </w:r>
            <w:proofErr w:type="spellEnd"/>
            <w:r w:rsidRPr="009452F0">
              <w:t xml:space="preserve"> z zakresem roboczym średnic 0.7-2.0 mm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Nasadka do drutów </w:t>
            </w:r>
            <w:proofErr w:type="spellStart"/>
            <w:r w:rsidRPr="009452F0">
              <w:t>Kirschnera</w:t>
            </w:r>
            <w:proofErr w:type="spellEnd"/>
            <w:r w:rsidRPr="009452F0">
              <w:t xml:space="preserve"> z zakresem roboczym średnic 2.0-3.2 mm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Wszystkie nasadki do drutów </w:t>
            </w:r>
            <w:proofErr w:type="spellStart"/>
            <w:r w:rsidRPr="009452F0">
              <w:t>Kirschnera</w:t>
            </w:r>
            <w:proofErr w:type="spellEnd"/>
            <w:r w:rsidRPr="009452F0">
              <w:t xml:space="preserve"> posiadają zintegrowany trójzakresowy mechanizm optymalizacji aktywnej średnicy roboczej nasadki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 xml:space="preserve">Wszystkie nasadki do drutów </w:t>
            </w:r>
            <w:proofErr w:type="spellStart"/>
            <w:r w:rsidRPr="009452F0">
              <w:t>Kirschnera</w:t>
            </w:r>
            <w:proofErr w:type="spellEnd"/>
            <w:r w:rsidRPr="009452F0">
              <w:t xml:space="preserve"> posiadają mechanizm wstępnie przytrzymujący drut (zapobiega swobodnemu wysunięciu się drutów/</w:t>
            </w:r>
            <w:proofErr w:type="spellStart"/>
            <w:r w:rsidRPr="009452F0">
              <w:t>pinów</w:t>
            </w:r>
            <w:proofErr w:type="spellEnd"/>
            <w:r w:rsidRPr="009452F0">
              <w:t xml:space="preserve"> z nasadki)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Nasadka wiertarsko-frezerska trójszczękowa kluczykowa Jacobs z zakresem roboczym średnic 0.0-6.4 mm</w:t>
            </w:r>
            <w:r>
              <w:t>.</w:t>
            </w:r>
            <w:r w:rsidRPr="009452F0">
              <w:t xml:space="preserve"> 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Nasadka wiertarsko-frezerska typu Hudson zmodyfikowany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Nasadka wiertarsko-frezerska z gniazdem zatrzaskowym typu duży AO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Nasadka wiertarsko-frezerska z gniazdem zatrzaskowym typu małe AO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CB30EE">
            <w:pPr>
              <w:numPr>
                <w:ilvl w:val="0"/>
                <w:numId w:val="50"/>
              </w:numPr>
              <w:spacing w:after="160"/>
            </w:pPr>
          </w:p>
        </w:tc>
        <w:tc>
          <w:tcPr>
            <w:tcW w:w="3794" w:type="pct"/>
          </w:tcPr>
          <w:p w:rsidR="00CB30EE" w:rsidRPr="009452F0" w:rsidRDefault="00CB30EE" w:rsidP="00CB30EE">
            <w:pPr>
              <w:jc w:val="both"/>
            </w:pPr>
            <w:r w:rsidRPr="009452F0">
              <w:t>Wszystkie nasadki do wiertarki ortopedycznej pracują zarówno w trybie wiercenia jak i rozwiercania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/>
        </w:tc>
      </w:tr>
      <w:tr w:rsidR="00CB30EE" w:rsidRPr="009452F0" w:rsidTr="00CB30EE">
        <w:tc>
          <w:tcPr>
            <w:tcW w:w="5000" w:type="pct"/>
            <w:gridSpan w:val="3"/>
          </w:tcPr>
          <w:p w:rsidR="00CB30EE" w:rsidRPr="009452F0" w:rsidRDefault="00CB30EE" w:rsidP="000023C8">
            <w:pPr>
              <w:jc w:val="center"/>
              <w:rPr>
                <w:b/>
                <w:bCs/>
              </w:rPr>
            </w:pPr>
            <w:r w:rsidRPr="009452F0">
              <w:rPr>
                <w:b/>
                <w:bCs/>
              </w:rPr>
              <w:t>Piła oscylacyjna</w:t>
            </w:r>
          </w:p>
        </w:tc>
      </w:tr>
      <w:tr w:rsidR="00CB30EE" w:rsidRPr="009452F0" w:rsidTr="00CB30EE">
        <w:tc>
          <w:tcPr>
            <w:tcW w:w="256" w:type="pct"/>
            <w:vAlign w:val="center"/>
          </w:tcPr>
          <w:p w:rsidR="00CB30EE" w:rsidRPr="009452F0" w:rsidRDefault="00CB30EE" w:rsidP="000023C8">
            <w:r>
              <w:lastRenderedPageBreak/>
              <w:t>33.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Metalowa obudowa napędu w postaci rękojeści pistoletowej ze stopów metali nierdzewnych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34.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Zabezpieczenie napędu przed przypadkowym uruchomieniem (przycisk blokady na obudowie)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35.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Płynna regulacja ruchu oscylacyjnego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36.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Zakres ruchu oscylacyjnego 0-12 000 cykli/min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37.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 xml:space="preserve">Możliwość ustawienia dwóch zakresów prędkości ruchu oscylacyjnego: </w:t>
            </w:r>
            <w:r>
              <w:br/>
            </w:r>
            <w:r w:rsidRPr="009452F0">
              <w:t>0-10 000 i 0-12 000 cykli/min - uruchamiane wbudowanym w napęd przełącznikiem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38.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Skok ostrza (wychylenie kątowe) - 5°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39.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Napęd niewymagający konserwacji i smarowania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40.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Zabezpieczenie silnika napędu przed przeciążeniem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41.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Możliwość zasilania napędu akumulatorami sterylnymi i niesterylnymi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rPr>
          <w:trHeight w:val="263"/>
        </w:trPr>
        <w:tc>
          <w:tcPr>
            <w:tcW w:w="256" w:type="pct"/>
          </w:tcPr>
          <w:p w:rsidR="00CB30EE" w:rsidRPr="009452F0" w:rsidRDefault="00CB30EE" w:rsidP="000023C8">
            <w:pPr>
              <w:ind w:left="67"/>
            </w:pPr>
            <w:r>
              <w:t>42.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Klasa ochronna obudowy piły IPX9 - ochrona przed zalaniem strugą wody pod ciśnieniem 80-100 barów o temperaturze do +80 °C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5000" w:type="pct"/>
            <w:gridSpan w:val="3"/>
          </w:tcPr>
          <w:p w:rsidR="00CB30EE" w:rsidRPr="009452F0" w:rsidRDefault="00CB30EE" w:rsidP="000023C8">
            <w:pPr>
              <w:jc w:val="center"/>
              <w:rPr>
                <w:b/>
              </w:rPr>
            </w:pPr>
            <w:r w:rsidRPr="009452F0">
              <w:rPr>
                <w:b/>
              </w:rPr>
              <w:t>Kontener do automatycznego mycia i sterylizacji</w:t>
            </w:r>
            <w:r>
              <w:rPr>
                <w:b/>
              </w:rPr>
              <w:t xml:space="preserve"> zestawu napędów ortopedycznych </w:t>
            </w:r>
            <w:r>
              <w:rPr>
                <w:b/>
              </w:rPr>
              <w:br/>
            </w:r>
            <w:r w:rsidRPr="009452F0">
              <w:rPr>
                <w:b/>
              </w:rPr>
              <w:t>do dużych kości</w:t>
            </w: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firstLine="67"/>
            </w:pPr>
            <w:r>
              <w:t>43.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Dedykowany kontener do sterylizac</w:t>
            </w:r>
            <w:r>
              <w:t>ji napędów i nasadek.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firstLine="67"/>
            </w:pPr>
            <w:r>
              <w:t>44.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Taca sterylizacyjna wyposażona w dedykowane uchwyty (</w:t>
            </w:r>
            <w:proofErr w:type="spellStart"/>
            <w:r w:rsidRPr="009452F0">
              <w:t>organizery</w:t>
            </w:r>
            <w:proofErr w:type="spellEnd"/>
            <w:r w:rsidRPr="009452F0">
              <w:t xml:space="preserve">) </w:t>
            </w:r>
            <w:r w:rsidR="003A1AE4">
              <w:br/>
            </w:r>
            <w:r w:rsidRPr="009452F0">
              <w:t>z elastomeru termoplastycznego dopasowane do stabilnego umiejscowienia każdego z elementów zestawu</w:t>
            </w:r>
            <w:r>
              <w:t>.</w:t>
            </w:r>
            <w:r w:rsidRPr="009452F0">
              <w:t xml:space="preserve"> 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ind w:firstLine="67"/>
            </w:pPr>
            <w:r>
              <w:t>45.</w:t>
            </w:r>
          </w:p>
        </w:tc>
        <w:tc>
          <w:tcPr>
            <w:tcW w:w="3794" w:type="pct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  <w:r w:rsidRPr="009452F0">
              <w:t xml:space="preserve">Wszystkie narożniki tacy usztywnione i zabezpieczone elementami </w:t>
            </w:r>
            <w:r>
              <w:br/>
            </w:r>
            <w:r w:rsidRPr="009452F0">
              <w:t>z tworzywa PEEK</w:t>
            </w:r>
            <w:r>
              <w:t>.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jc w:val="center"/>
              <w:rPr>
                <w:b/>
                <w:bCs/>
              </w:rPr>
            </w:pPr>
            <w:r w:rsidRPr="009452F0">
              <w:rPr>
                <w:b/>
                <w:bCs/>
              </w:rPr>
              <w:t>Akumulatory niesterylne i pojemniki sterylne do akumulatorów</w:t>
            </w: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46.</w:t>
            </w:r>
          </w:p>
        </w:tc>
        <w:tc>
          <w:tcPr>
            <w:tcW w:w="3794" w:type="pct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  <w:r w:rsidRPr="009452F0">
              <w:t xml:space="preserve">Akumulator niesterylny duży </w:t>
            </w:r>
            <w:r>
              <w:t>.</w:t>
            </w:r>
            <w:r w:rsidRPr="009452F0">
              <w:t xml:space="preserve">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47.</w:t>
            </w:r>
          </w:p>
        </w:tc>
        <w:tc>
          <w:tcPr>
            <w:tcW w:w="3794" w:type="pct"/>
            <w:tcBorders>
              <w:top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  <w:r w:rsidRPr="009452F0">
              <w:t>Typ ogniw akumulatora: Li-</w:t>
            </w:r>
            <w:proofErr w:type="spellStart"/>
            <w:r w:rsidRPr="009452F0">
              <w:t>Ion</w:t>
            </w:r>
            <w:proofErr w:type="spellEnd"/>
            <w:r>
              <w:t>.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48.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Napięcie wyjściowe akumulatora: 9.9V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49.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Pojemność dużego akumulatora niesterylnego min.: 2.2 Ah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50.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Wbudowana w akumulatory kontrolka LED informująca o krytycznym poziomie energii akumulatora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51.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Akumulatory wyposażone w technologię aktywnej ochrony ogniw - zabezpieczenie przed przypadkowym rozładowaniem (np. zwarcie styków podczas zanurzania akumulatora)</w:t>
            </w:r>
            <w:r>
              <w:t>.</w:t>
            </w:r>
            <w:r w:rsidRPr="009452F0">
              <w:t xml:space="preserve"> 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bookmarkStart w:id="0" w:name="_Hlk3263882"/>
            <w:r>
              <w:t>52.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Akumulatory wyposażone w elektroniczny moduł pamięci do rejestracji min. liczby cykli ładowania akumulatora, rzeczywistej pojemności kumulowanej przez ogniwa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53.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Akumulatory wyposażone w elektroniczny moduł pamięci do odczytu danych identyfikacyjnych i parametrów pracy zasilanych napędów w celu komunikacji z opcjonalnym systemem do zdalnej diagnostyki napędów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left="67" w:right="-6"/>
            </w:pPr>
            <w:r>
              <w:t>54.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Akumulatory kompatybilne z posiadaną ładowarką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  <w:bookmarkEnd w:id="0"/>
      <w:tr w:rsidR="00CB30EE" w:rsidRPr="009452F0" w:rsidTr="00CB30EE">
        <w:tc>
          <w:tcPr>
            <w:tcW w:w="5000" w:type="pct"/>
            <w:gridSpan w:val="3"/>
          </w:tcPr>
          <w:p w:rsidR="00CB30EE" w:rsidRPr="009452F0" w:rsidRDefault="00CB30EE" w:rsidP="000023C8">
            <w:pPr>
              <w:jc w:val="center"/>
              <w:rPr>
                <w:b/>
                <w:bCs/>
              </w:rPr>
            </w:pPr>
            <w:r w:rsidRPr="009452F0">
              <w:rPr>
                <w:b/>
                <w:bCs/>
              </w:rPr>
              <w:t>Dedykowana obudowa sterylna do dużego akumulatora niesterylnego</w:t>
            </w:r>
            <w:r>
              <w:rPr>
                <w:b/>
                <w:bCs/>
              </w:rPr>
              <w:t>.</w:t>
            </w:r>
          </w:p>
        </w:tc>
      </w:tr>
      <w:tr w:rsidR="00CB30EE" w:rsidRPr="009452F0" w:rsidTr="00CB30EE">
        <w:tc>
          <w:tcPr>
            <w:tcW w:w="256" w:type="pct"/>
          </w:tcPr>
          <w:p w:rsidR="00CB30EE" w:rsidRPr="009452F0" w:rsidRDefault="00CB30EE" w:rsidP="000023C8">
            <w:pPr>
              <w:ind w:firstLine="67"/>
            </w:pPr>
            <w:r>
              <w:t>55.</w:t>
            </w:r>
          </w:p>
        </w:tc>
        <w:tc>
          <w:tcPr>
            <w:tcW w:w="3794" w:type="pct"/>
          </w:tcPr>
          <w:p w:rsidR="00CB30EE" w:rsidRPr="009452F0" w:rsidRDefault="00CB30EE" w:rsidP="000023C8">
            <w:pPr>
              <w:jc w:val="both"/>
            </w:pPr>
            <w:r w:rsidRPr="009452F0">
              <w:t>Dedykowane obudowy sterylne wyposażone w szczelny mechanizm blokujący zabezpieczający pojemnik przed przypadkowym otwarciem</w:t>
            </w:r>
            <w:r>
              <w:t>.</w:t>
            </w:r>
          </w:p>
        </w:tc>
        <w:tc>
          <w:tcPr>
            <w:tcW w:w="950" w:type="pct"/>
          </w:tcPr>
          <w:p w:rsidR="00CB30EE" w:rsidRPr="009452F0" w:rsidRDefault="00CB30EE" w:rsidP="000023C8">
            <w:pPr>
              <w:jc w:val="both"/>
            </w:pPr>
          </w:p>
        </w:tc>
      </w:tr>
    </w:tbl>
    <w:p w:rsidR="00CB30EE" w:rsidRPr="009452F0" w:rsidRDefault="00CB30EE" w:rsidP="00CB30EE"/>
    <w:p w:rsidR="00CB30EE" w:rsidRPr="009452F0" w:rsidRDefault="00CB30EE" w:rsidP="00CB30EE"/>
    <w:p w:rsidR="0091673C" w:rsidRDefault="0091673C" w:rsidP="00C4028D">
      <w:pPr>
        <w:spacing w:line="276" w:lineRule="auto"/>
        <w:rPr>
          <w:rFonts w:eastAsia="MS Mincho"/>
        </w:rPr>
      </w:pPr>
    </w:p>
    <w:p w:rsidR="0091673C" w:rsidRDefault="0091673C" w:rsidP="00C4028D">
      <w:pPr>
        <w:spacing w:line="276" w:lineRule="auto"/>
        <w:rPr>
          <w:rFonts w:eastAsia="MS Mincho"/>
        </w:rPr>
      </w:pPr>
    </w:p>
    <w:p w:rsidR="0091673C" w:rsidRDefault="0091673C" w:rsidP="00C4028D">
      <w:pPr>
        <w:spacing w:line="276" w:lineRule="auto"/>
        <w:rPr>
          <w:rFonts w:eastAsia="MS Mincho"/>
        </w:rPr>
      </w:pPr>
    </w:p>
    <w:p w:rsidR="0091673C" w:rsidRDefault="0091673C" w:rsidP="00C4028D">
      <w:pPr>
        <w:tabs>
          <w:tab w:val="left" w:pos="8945"/>
        </w:tabs>
      </w:pPr>
    </w:p>
    <w:p w:rsidR="0091673C" w:rsidRPr="00C4028D" w:rsidRDefault="0091673C" w:rsidP="00C4028D">
      <w:pPr>
        <w:tabs>
          <w:tab w:val="left" w:pos="8945"/>
        </w:tabs>
      </w:pPr>
      <w:bookmarkStart w:id="1" w:name="_GoBack"/>
      <w:bookmarkEnd w:id="1"/>
    </w:p>
    <w:sectPr w:rsidR="0091673C" w:rsidRPr="00C4028D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AB" w:rsidRDefault="00A827AB" w:rsidP="00D31086">
      <w:r>
        <w:separator/>
      </w:r>
    </w:p>
  </w:endnote>
  <w:endnote w:type="continuationSeparator" w:id="0">
    <w:p w:rsidR="00A827AB" w:rsidRDefault="00A827AB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AB" w:rsidRDefault="00A827AB" w:rsidP="00D31086">
      <w:r>
        <w:separator/>
      </w:r>
    </w:p>
  </w:footnote>
  <w:footnote w:type="continuationSeparator" w:id="0">
    <w:p w:rsidR="00A827AB" w:rsidRDefault="00A827AB" w:rsidP="00D31086">
      <w:r>
        <w:continuationSeparator/>
      </w:r>
    </w:p>
  </w:footnote>
  <w:footnote w:id="1">
    <w:p w:rsidR="00514994" w:rsidRPr="008628AF" w:rsidRDefault="0051499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 w:rsidR="00F46630">
        <w:rPr>
          <w:sz w:val="16"/>
          <w:szCs w:val="16"/>
        </w:rPr>
        <w:t>pełnomocnictwo.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B63"/>
    <w:multiLevelType w:val="multilevel"/>
    <w:tmpl w:val="E10C18E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0272FB"/>
    <w:multiLevelType w:val="hybridMultilevel"/>
    <w:tmpl w:val="8FE6E634"/>
    <w:lvl w:ilvl="0" w:tplc="7AF6D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A622A"/>
    <w:multiLevelType w:val="hybridMultilevel"/>
    <w:tmpl w:val="23E6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44984"/>
    <w:multiLevelType w:val="hybridMultilevel"/>
    <w:tmpl w:val="092A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608"/>
    <w:multiLevelType w:val="hybridMultilevel"/>
    <w:tmpl w:val="AC34B4D6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7580"/>
    <w:multiLevelType w:val="hybridMultilevel"/>
    <w:tmpl w:val="1D5CA7D8"/>
    <w:lvl w:ilvl="0" w:tplc="8868A3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EB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6F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CCF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B9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C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8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D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7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016C16"/>
    <w:multiLevelType w:val="hybridMultilevel"/>
    <w:tmpl w:val="9C0E6C48"/>
    <w:lvl w:ilvl="0" w:tplc="28FCA0B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F388D"/>
    <w:multiLevelType w:val="multilevel"/>
    <w:tmpl w:val="0B6CB0C4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4B32F95"/>
    <w:multiLevelType w:val="multilevel"/>
    <w:tmpl w:val="FA841B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220B3"/>
    <w:multiLevelType w:val="hybridMultilevel"/>
    <w:tmpl w:val="0A6630B8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604864"/>
    <w:multiLevelType w:val="multilevel"/>
    <w:tmpl w:val="C94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4078C"/>
    <w:multiLevelType w:val="multilevel"/>
    <w:tmpl w:val="D626151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1" w15:restartNumberingAfterBreak="0">
    <w:nsid w:val="3D6E5B90"/>
    <w:multiLevelType w:val="hybridMultilevel"/>
    <w:tmpl w:val="6B76F7DA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BB64FB"/>
    <w:multiLevelType w:val="multilevel"/>
    <w:tmpl w:val="15AE1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227175F"/>
    <w:multiLevelType w:val="hybridMultilevel"/>
    <w:tmpl w:val="96B06402"/>
    <w:lvl w:ilvl="0" w:tplc="5462B1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30856A0"/>
    <w:multiLevelType w:val="hybridMultilevel"/>
    <w:tmpl w:val="F4CA758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0FA21CC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276DF4"/>
    <w:multiLevelType w:val="hybridMultilevel"/>
    <w:tmpl w:val="C4A4531C"/>
    <w:lvl w:ilvl="0" w:tplc="2D963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0083E"/>
    <w:multiLevelType w:val="multilevel"/>
    <w:tmpl w:val="FC5AA9F6"/>
    <w:lvl w:ilvl="0">
      <w:start w:val="1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F025496"/>
    <w:multiLevelType w:val="hybridMultilevel"/>
    <w:tmpl w:val="DDD25B44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2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8D65921"/>
    <w:multiLevelType w:val="multilevel"/>
    <w:tmpl w:val="C24EBB60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590F6ADA"/>
    <w:multiLevelType w:val="hybridMultilevel"/>
    <w:tmpl w:val="B97409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‒"/>
      <w:lvlJc w:val="left"/>
      <w:pPr>
        <w:ind w:left="1080" w:hanging="360"/>
      </w:pPr>
      <w:rPr>
        <w:rFonts w:ascii="Cambria" w:hAnsi="Cambria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12BCC"/>
    <w:multiLevelType w:val="hybridMultilevel"/>
    <w:tmpl w:val="34C4B6DC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E0D638F"/>
    <w:multiLevelType w:val="hybridMultilevel"/>
    <w:tmpl w:val="7D2A36C6"/>
    <w:lvl w:ilvl="0" w:tplc="57D4E8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14767"/>
    <w:multiLevelType w:val="multilevel"/>
    <w:tmpl w:val="A406FC2E"/>
    <w:lvl w:ilvl="0">
      <w:start w:val="1"/>
      <w:numFmt w:val="ordinal"/>
      <w:lvlText w:val="%1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61703F1A"/>
    <w:multiLevelType w:val="hybridMultilevel"/>
    <w:tmpl w:val="24B82242"/>
    <w:lvl w:ilvl="0" w:tplc="47E6AE3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AC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B0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E6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32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9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05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81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F77381"/>
    <w:multiLevelType w:val="hybridMultilevel"/>
    <w:tmpl w:val="391096FA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6B1C84CE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83A2324"/>
    <w:multiLevelType w:val="multilevel"/>
    <w:tmpl w:val="582A994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6" w15:restartNumberingAfterBreak="0">
    <w:nsid w:val="7ABB2557"/>
    <w:multiLevelType w:val="multilevel"/>
    <w:tmpl w:val="216E04EE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7" w15:restartNumberingAfterBreak="0">
    <w:nsid w:val="7D243396"/>
    <w:multiLevelType w:val="multilevel"/>
    <w:tmpl w:val="047EB0F8"/>
    <w:lvl w:ilvl="0">
      <w:start w:val="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8" w15:restartNumberingAfterBreak="0">
    <w:nsid w:val="7FC87FEC"/>
    <w:multiLevelType w:val="hybridMultilevel"/>
    <w:tmpl w:val="BE1CC50A"/>
    <w:lvl w:ilvl="0" w:tplc="28FCA0BE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34"/>
  </w:num>
  <w:num w:numId="3">
    <w:abstractNumId w:val="30"/>
  </w:num>
  <w:num w:numId="4">
    <w:abstractNumId w:val="1"/>
  </w:num>
  <w:num w:numId="5">
    <w:abstractNumId w:val="8"/>
  </w:num>
  <w:num w:numId="6">
    <w:abstractNumId w:val="29"/>
  </w:num>
  <w:num w:numId="7">
    <w:abstractNumId w:val="16"/>
  </w:num>
  <w:num w:numId="8">
    <w:abstractNumId w:val="23"/>
  </w:num>
  <w:num w:numId="9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43"/>
  </w:num>
  <w:num w:numId="12">
    <w:abstractNumId w:val="25"/>
  </w:num>
  <w:num w:numId="13">
    <w:abstractNumId w:val="9"/>
  </w:num>
  <w:num w:numId="14">
    <w:abstractNumId w:val="17"/>
  </w:num>
  <w:num w:numId="15">
    <w:abstractNumId w:val="42"/>
  </w:num>
  <w:num w:numId="16">
    <w:abstractNumId w:val="7"/>
  </w:num>
  <w:num w:numId="17">
    <w:abstractNumId w:val="19"/>
  </w:num>
  <w:num w:numId="18">
    <w:abstractNumId w:val="14"/>
  </w:num>
  <w:num w:numId="19">
    <w:abstractNumId w:val="31"/>
  </w:num>
  <w:num w:numId="20">
    <w:abstractNumId w:val="2"/>
  </w:num>
  <w:num w:numId="21">
    <w:abstractNumId w:val="27"/>
  </w:num>
  <w:num w:numId="22">
    <w:abstractNumId w:val="20"/>
    <w:lvlOverride w:ilvl="0">
      <w:startOverride w:val="10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9"/>
  </w:num>
  <w:num w:numId="25">
    <w:abstractNumId w:val="5"/>
  </w:num>
  <w:num w:numId="26">
    <w:abstractNumId w:val="35"/>
  </w:num>
  <w:num w:numId="27">
    <w:abstractNumId w:val="48"/>
  </w:num>
  <w:num w:numId="28">
    <w:abstractNumId w:val="11"/>
  </w:num>
  <w:num w:numId="29">
    <w:abstractNumId w:val="36"/>
  </w:num>
  <w:num w:numId="30">
    <w:abstractNumId w:val="28"/>
  </w:num>
  <w:num w:numId="31">
    <w:abstractNumId w:val="44"/>
  </w:num>
  <w:num w:numId="32">
    <w:abstractNumId w:val="33"/>
  </w:num>
  <w:num w:numId="33">
    <w:abstractNumId w:val="22"/>
  </w:num>
  <w:num w:numId="34">
    <w:abstractNumId w:val="4"/>
  </w:num>
  <w:num w:numId="35">
    <w:abstractNumId w:val="13"/>
    <w:lvlOverride w:ilvl="0">
      <w:startOverride w:val="1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0"/>
  </w:num>
  <w:num w:numId="40">
    <w:abstractNumId w:val="41"/>
  </w:num>
  <w:num w:numId="41">
    <w:abstractNumId w:val="40"/>
  </w:num>
  <w:num w:numId="42">
    <w:abstractNumId w:val="6"/>
  </w:num>
  <w:num w:numId="43">
    <w:abstractNumId w:val="26"/>
  </w:num>
  <w:num w:numId="44">
    <w:abstractNumId w:val="45"/>
  </w:num>
  <w:num w:numId="45">
    <w:abstractNumId w:val="0"/>
    <w:lvlOverride w:ilvl="0">
      <w:startOverride w:val="1"/>
    </w:lvlOverride>
  </w:num>
  <w:num w:numId="46">
    <w:abstractNumId w:val="0"/>
  </w:num>
  <w:num w:numId="47">
    <w:abstractNumId w:val="12"/>
  </w:num>
  <w:num w:numId="48">
    <w:abstractNumId w:val="21"/>
  </w:num>
  <w:num w:numId="49">
    <w:abstractNumId w:val="38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033B9"/>
    <w:rsid w:val="000A2A33"/>
    <w:rsid w:val="000A61DB"/>
    <w:rsid w:val="00123A46"/>
    <w:rsid w:val="00124CBC"/>
    <w:rsid w:val="00185194"/>
    <w:rsid w:val="001A567B"/>
    <w:rsid w:val="001B1C44"/>
    <w:rsid w:val="00236460"/>
    <w:rsid w:val="00254079"/>
    <w:rsid w:val="0025451F"/>
    <w:rsid w:val="00272D35"/>
    <w:rsid w:val="002949ED"/>
    <w:rsid w:val="0030241C"/>
    <w:rsid w:val="00336E26"/>
    <w:rsid w:val="003528F4"/>
    <w:rsid w:val="0037703C"/>
    <w:rsid w:val="0039611C"/>
    <w:rsid w:val="003A1AE4"/>
    <w:rsid w:val="003F5BF6"/>
    <w:rsid w:val="00403604"/>
    <w:rsid w:val="004054FE"/>
    <w:rsid w:val="004722DA"/>
    <w:rsid w:val="00481BE8"/>
    <w:rsid w:val="004B20D3"/>
    <w:rsid w:val="00514994"/>
    <w:rsid w:val="00586DDF"/>
    <w:rsid w:val="005A1A0D"/>
    <w:rsid w:val="005B367B"/>
    <w:rsid w:val="0062676C"/>
    <w:rsid w:val="00627844"/>
    <w:rsid w:val="006314BC"/>
    <w:rsid w:val="00667314"/>
    <w:rsid w:val="0070748E"/>
    <w:rsid w:val="0076668B"/>
    <w:rsid w:val="007E45D3"/>
    <w:rsid w:val="008628AF"/>
    <w:rsid w:val="00870DE4"/>
    <w:rsid w:val="00895F85"/>
    <w:rsid w:val="0091673C"/>
    <w:rsid w:val="00935355"/>
    <w:rsid w:val="0096045C"/>
    <w:rsid w:val="0099112A"/>
    <w:rsid w:val="009920AA"/>
    <w:rsid w:val="009B09FB"/>
    <w:rsid w:val="00A827AB"/>
    <w:rsid w:val="00A9675E"/>
    <w:rsid w:val="00B26FD1"/>
    <w:rsid w:val="00B43B0E"/>
    <w:rsid w:val="00B63527"/>
    <w:rsid w:val="00B651AA"/>
    <w:rsid w:val="00B8435B"/>
    <w:rsid w:val="00B95AE4"/>
    <w:rsid w:val="00BA7AC2"/>
    <w:rsid w:val="00BD636C"/>
    <w:rsid w:val="00BF6B70"/>
    <w:rsid w:val="00C4028D"/>
    <w:rsid w:val="00C76122"/>
    <w:rsid w:val="00CB30EE"/>
    <w:rsid w:val="00D31086"/>
    <w:rsid w:val="00D55F83"/>
    <w:rsid w:val="00E61A55"/>
    <w:rsid w:val="00EE2DBD"/>
    <w:rsid w:val="00EF6890"/>
    <w:rsid w:val="00F007A1"/>
    <w:rsid w:val="00F46630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C7132-9545-4E91-BBF3-A4F64FB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hgkelc">
    <w:name w:val="hgkelc"/>
    <w:basedOn w:val="Domylnaczcionkaakapitu"/>
    <w:rsid w:val="0091673C"/>
  </w:style>
  <w:style w:type="paragraph" w:customStyle="1" w:styleId="FR3">
    <w:name w:val="FR3"/>
    <w:uiPriority w:val="99"/>
    <w:rsid w:val="0091673C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artek">
    <w:name w:val="Bartek"/>
    <w:basedOn w:val="Normalny"/>
    <w:uiPriority w:val="99"/>
    <w:rsid w:val="0091673C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3</cp:revision>
  <cp:lastPrinted>2024-01-18T07:58:00Z</cp:lastPrinted>
  <dcterms:created xsi:type="dcterms:W3CDTF">2024-01-18T08:19:00Z</dcterms:created>
  <dcterms:modified xsi:type="dcterms:W3CDTF">2024-01-18T08:20:00Z</dcterms:modified>
</cp:coreProperties>
</file>