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31" w:rsidRPr="00887F02" w:rsidRDefault="00887F02" w:rsidP="00887F02">
      <w:pPr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t>Załącznik N</w:t>
      </w:r>
      <w:r w:rsidR="000F7A31" w:rsidRPr="00887F02">
        <w:rPr>
          <w:rFonts w:ascii="Times New Roman" w:eastAsia="Times New Roman" w:hAnsi="Times New Roman" w:cs="Times New Roman"/>
          <w:b/>
          <w:bCs/>
          <w:lang w:eastAsia="pl-PL"/>
        </w:rPr>
        <w:t>r 2</w:t>
      </w:r>
      <w:r>
        <w:rPr>
          <w:rFonts w:ascii="Times New Roman" w:eastAsia="Times New Roman" w:hAnsi="Times New Roman" w:cs="Times New Roman"/>
          <w:b/>
          <w:bCs/>
          <w:lang w:eastAsia="pl-PL"/>
        </w:rPr>
        <w:t xml:space="preserve"> do SWKO</w:t>
      </w:r>
    </w:p>
    <w:p w:rsidR="00887F02" w:rsidRPr="00887F02" w:rsidRDefault="00887F02" w:rsidP="00887F02">
      <w:pPr>
        <w:jc w:val="center"/>
        <w:rPr>
          <w:rFonts w:ascii="Times New Roman" w:hAnsi="Times New Roman" w:cs="Times New Roman"/>
          <w:b/>
        </w:rPr>
      </w:pPr>
      <w:r w:rsidRPr="00887F02">
        <w:rPr>
          <w:rFonts w:ascii="Times New Roman" w:hAnsi="Times New Roman" w:cs="Times New Roman"/>
          <w:b/>
        </w:rPr>
        <w:t>Formularz cenowy</w:t>
      </w:r>
    </w:p>
    <w:tbl>
      <w:tblPr>
        <w:tblW w:w="107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6059"/>
        <w:gridCol w:w="1272"/>
        <w:gridCol w:w="1326"/>
        <w:gridCol w:w="1552"/>
      </w:tblGrid>
      <w:tr w:rsidR="00887F02" w:rsidRPr="00887F02" w:rsidTr="00887F02">
        <w:trPr>
          <w:trHeight w:val="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Lp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Badanie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Ilość na 24 miesiące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  <w:t>Cena jednostkowa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lang w:eastAsia="pl-PL"/>
              </w:rPr>
              <w:t>Wartość na 24 miesiące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Proteinogram (ICD-9: I79)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Kał - pasożyty (1 ozn.) (ICD-9: A21)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anty-CCP (ICD-9: N66)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homocysteina (ICD-9: L62)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receptorom TSH (TRAb) (ICD-9: O15)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Tyreoglobulina (ICD-9: O65)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DHEA-SO4 (ICD-9: K27)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DHEA (ICD-9: K25)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Androstendion (ICD-9: I31)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SHBG (ICD-9: I83)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17-hydroksyprogesteron (ICD-9: L79)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AMH Hormo antyMulerowski (ICD-9: L68)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Transferyna (ICD-9: O43)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Witamina B12 (ICD-9: O83)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Kwas foliowy (ICD-9: M41)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Insulina (ICD-9: L97)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C-peptyd (ICD-9: N33)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dekarboksylazie k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w.glutaminowego (anty-GAD) IgG  </w:t>
            </w: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ilościowo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parathormon (intact) (ICD-9: N30)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Kalcytonina (ICD-9: M11)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Witamina D3 metabolit 1,25(OH)2 (ICD-9: O87)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Witamina D metabolit 25(OH) (ICD-9: O91)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ACTH (ICD-9: L63)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Kortyzol (ICD-9: M31)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Kortyzol w DZM (ICD-9: M31)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Aldosteron (ICD-9: I15)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Metoksykatecholaminy w DZM (M, N, 3-Mt) (ICD-9: M99)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Hormon wzrostu (ICD-9: L71)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ROMA (Ca125+HE4+ROMA)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PSA całkowity (ICD-9: I61)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PSA wolny (ICD-9: I63)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AFP (ICD-9: L07)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CA 15-3 (ICD-9: I43)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Beta-2-mikroglobulina (ICD-9: M92)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Antytrombina III, aktywność (ICD-9: G03)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Białko C, aktywność (ICD-9: G05)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Białko S wolne (ICD-9: G07)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Czynnik V Leiden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Immunoglobuliny IgG, IgM, IgA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immunoglobulina IgG (ICD-9: L93)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immunoglobulina IgM (ICD-9: L95)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immunoglobulina IgA (ICD-9: L85)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Dopełniacz, składowa C-4 (ICD-9: K77)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HLA-B27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C1 inhibitor, aktywność (ICD-9: L96)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HBs antygen (ICD-9: V39)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HBc przeciwciała całkowite (ICD-9: V31)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HCV przeciwciała (ICD-9: V48)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HCV RNA met. PCR, jakościowo (ICD-9: V55)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HAV przeciwciała całkowite (ICD-9: V27)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HIV Ag/Ab (Combo) (ICD-9: F91)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Test potwierdzenia obecności przeciwciał anty-HIV 1 i anty-HIV 2,  (ICD-9: F90)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Kiła (Treponema pallidum), FTA ABS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9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Kiła (Treponema pallidum), przeciwciała IgG/IgM (ICD-9: U84)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Toxoplasma gondii IgG awidność (ICD-9: X49)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Różyczka (Rubella virus) IgG (ICD-9: V21)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Różyczka (Rubella virus) IgM (ICD-9: V24)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CMV (Cytomegalovirus) IgM (ICD-9: F23)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CMV (Cytomegalovirus) IgG, awidność (ICD-9: F22)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EBV (Epstein-Barr virus) IgG (ICD-9: F49)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EBV (Epstein-Barr virus) IgM (ICD-9: F50)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Mycoplasma pneumoniae IgG (ICD-9: U41)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Mycoplasma pneumoniae IgM (ICD-9: U43)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pneumoniae IgG (ICD-9: S67)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pneumoniae IgM (ICD-9: S65)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pneumoniae IgA (ICD-9: S63)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trachomatis IgG (ICD-9: S73)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trachomatis IgM (ICD-9: S75)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Chlamydia trachomatis IgA (ICD-9: S71)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Krztusiec (Bordetella pertussis) IgG (ICD-9: S07)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Krztusiec (Bordetella pertussis) IgM (ICD-9: S09)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Krztusiec (Bordetella pertussis) IgA (ICD-9: S05)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Borelioza IgG (ICD-9: S21)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Borelioza IgM (ICD-9: S25)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Borelioza IgG met. Western Blot (ICD-9: S23)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Borelioza IgM met. Western Blot (ICD-9: S27)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Bruceloza IgG (ICD-9: S41)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Bruceloza IgM (ICD-9: S43)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79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Yersinia spp. IgG, IgM, IgA (łącznie) (ICD-9: U90)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Choroba kociego pazura (Bartonella henselae, Bartonella quintana), IgG, IgM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Toksokaroza (Toxocara canis) IgG (ICD-9: X33)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Lit, ilościowo (ICD-9: M73)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Karbamazepina, ilościowo (ICD-9: T33)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Kwas walproinowy, ilościowo (ICD-9: T59)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Kwasy żółciowe całkowite, ilościowo (ICD-9: M53)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Mielogram (ICD-9: C51)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ANA met. IIF i DID ENA screening (ICD-9: O21)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PPJ dsDNA met. IIF (ICD-9: N75)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antygenom cytoplazmy neutrofilów ANCA (pANCA i cANCA) met. IIF (ICD-9: N69)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P/c. p. endomysium (EmA) w kl. </w:t>
            </w: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IgA met. IIF (ICD-9: N79)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endomysium (EmA) w kl. IgA i IgG (łącznie) met. IIF (ICD-9: N79)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endomysium i gliadynie w kl. IgA i IgG (łącznie) met. IIF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 .transglutaminazie tkankowej (anty-tGT) w kl. IgA met. ELISA (ICD-9: N79)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lastRenderedPageBreak/>
              <w:t>94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transglutaminazie tkankowej (anty-tGT) w kl. IgG i  IgA met. ELISA (ICD-9: N79)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kardiolipinie w kl. IgG i IgM (łącznie) met. ELISA (ICD-9: N89)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1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P/c. p. beta-2-glikoproteinie I w kl. IgG i IgM (łącznie) met. ELISA (ICD-9: N89)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Antykoagulant toczniowy (ICD-9: N89)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PPJ (ANA) met. IIF i DID (6 antygenów) (ICD-9: O21)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532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99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IgE całkowite (ICD-9: L89)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IgE sp. D1 - Dermatophagoides pteronyssinus (ICD-9: L91)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14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IgE sp. D2 - Dermatophagoides farinae (ICD-9: L91)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IgE sp. F245 - jajko całe (ICD-9: L91)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IgE sp. F2 - mleko krowie (ICD-9: L91)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Insulina </w:t>
            </w:r>
            <w:r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 obciąż</w:t>
            </w: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eniu (75 g glukozy 0,1,2) (ICD-9: L97)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Insulina po obciążeniu (0,1) (ICD-9: L97)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Insulina po obciążeniu (75 g glukozy 0, 2) (ICD-9: L97)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Kał posiew  (bad. patologicznych bakter.)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Posiew kału w kierunku chor. pałeczek Salmonella, Shigella, Yersinia, EPEC, E. Coli i inne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109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Posiew w kierunku Yersinia enterocolitica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Posiew w kierunku M. tuberculosis – met. konwencjonalna(Gruźlica)(bad. bakter.)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Posiew płynów w kierunku M. tuberculosis–met. aut. (Gruzlica) (bad. bakt.)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Quantiferon TB, test IGRA (ICD-9: L99)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Paznokcie stóp (bad. mykol.)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Skóra gładka (bad. mykol.) (ICD-9: 91.831)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Bartoneloza (B.henselae, B.quintana), IgG met. </w:t>
            </w: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 xml:space="preserve">Bartoneloza (B.henselae, B.quintana), IgM met. </w:t>
            </w: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IIF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val="en-US" w:eastAsia="pl-PL"/>
              </w:rPr>
              <w:t>Yersinia enterocolitica IgG met. ELISA (ICD-9: U87)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Yersinia enterocolitica IgM met. ELISA (ICD-9: U88)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Yersinia enterocolitica IgA met. ELISA (ICD-9: U89)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PPJ (ANA) met. IIF, typ świecenia, miano (ICD-9: O21)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val="en-US" w:eastAsia="pl-PL"/>
              </w:rPr>
              <w:t>Parvowirus B19 IgG i IgM (ICD-9: F35)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Coxackie wirusy przeciwciała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Toksokaroza (Toxocara canis) IgG (ICD-9: X33)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Test na Helicobacetr Pylorii w kale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125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 xml:space="preserve">Przeciwciała przeciwko mięśniom gładkim (SMA), Przeciwciała przeciwko aktynie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126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oznaczenie ilościowe cynku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oznaczenie ilościowe selenu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 xml:space="preserve">oznaczenie wolnego testosteron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129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oznaczenie wit.A (retinolu)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  <w:tr w:rsidR="00887F02" w:rsidRPr="00887F02" w:rsidTr="00887F02">
        <w:trPr>
          <w:trHeight w:val="48"/>
        </w:trPr>
        <w:tc>
          <w:tcPr>
            <w:tcW w:w="79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7F02" w:rsidRPr="00887F02" w:rsidRDefault="00887F02" w:rsidP="00887F0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87F02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</w:p>
        </w:tc>
      </w:tr>
    </w:tbl>
    <w:p w:rsidR="000F7A31" w:rsidRPr="00887F02" w:rsidRDefault="000F7A31" w:rsidP="000F7A31">
      <w:pPr>
        <w:rPr>
          <w:rFonts w:ascii="Times New Roman" w:hAnsi="Times New Roman" w:cs="Times New Roman"/>
        </w:rPr>
      </w:pPr>
    </w:p>
    <w:p w:rsidR="009E2173" w:rsidRPr="00887F02" w:rsidRDefault="009E2173" w:rsidP="00887F02">
      <w:pPr>
        <w:rPr>
          <w:rFonts w:ascii="Times New Roman" w:hAnsi="Times New Roman" w:cs="Times New Roman"/>
        </w:rPr>
      </w:pPr>
    </w:p>
    <w:p w:rsidR="009E2173" w:rsidRPr="00887F02" w:rsidRDefault="00887F02" w:rsidP="00887F02">
      <w:pPr>
        <w:overflowPunct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                        </w:t>
      </w:r>
      <w:r w:rsidR="009E2173" w:rsidRPr="00887F02">
        <w:rPr>
          <w:rFonts w:ascii="Times New Roman" w:hAnsi="Times New Roman" w:cs="Times New Roman"/>
          <w:color w:val="000000"/>
        </w:rPr>
        <w:t>…………………………………</w:t>
      </w:r>
    </w:p>
    <w:p w:rsidR="009E2173" w:rsidRPr="00887F02" w:rsidRDefault="009E2173" w:rsidP="009E2173">
      <w:pPr>
        <w:overflowPunct w:val="0"/>
        <w:ind w:firstLine="5387"/>
        <w:jc w:val="center"/>
        <w:rPr>
          <w:rFonts w:ascii="Times New Roman" w:hAnsi="Times New Roman" w:cs="Times New Roman"/>
          <w:color w:val="00000A"/>
        </w:rPr>
      </w:pPr>
      <w:r w:rsidRPr="00887F02">
        <w:rPr>
          <w:rFonts w:ascii="Times New Roman" w:hAnsi="Times New Roman" w:cs="Times New Roman"/>
          <w:color w:val="000000"/>
        </w:rPr>
        <w:t xml:space="preserve">podpis </w:t>
      </w:r>
      <w:r w:rsidR="00F832CC">
        <w:rPr>
          <w:rFonts w:ascii="Times New Roman" w:hAnsi="Times New Roman" w:cs="Times New Roman"/>
          <w:color w:val="000000"/>
        </w:rPr>
        <w:t>Wykonawcy</w:t>
      </w:r>
      <w:bookmarkStart w:id="0" w:name="_GoBack"/>
      <w:bookmarkEnd w:id="0"/>
    </w:p>
    <w:p w:rsidR="000F7A31" w:rsidRPr="00887F02" w:rsidRDefault="000F7A31" w:rsidP="009E2173">
      <w:pPr>
        <w:jc w:val="center"/>
        <w:rPr>
          <w:rFonts w:ascii="Times New Roman" w:hAnsi="Times New Roman" w:cs="Times New Roman"/>
        </w:rPr>
      </w:pPr>
    </w:p>
    <w:sectPr w:rsidR="000F7A31" w:rsidRPr="00887F02" w:rsidSect="0088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31"/>
    <w:rsid w:val="000F7A31"/>
    <w:rsid w:val="00100741"/>
    <w:rsid w:val="00887F02"/>
    <w:rsid w:val="009E2173"/>
    <w:rsid w:val="00F8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E628D-B9ED-4F30-9C3B-7A1D6084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997</Words>
  <Characters>5982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Potwardowski</dc:creator>
  <cp:keywords/>
  <dc:description/>
  <cp:lastModifiedBy>Sylwia Makowska</cp:lastModifiedBy>
  <cp:revision>7</cp:revision>
  <dcterms:created xsi:type="dcterms:W3CDTF">2017-03-03T10:11:00Z</dcterms:created>
  <dcterms:modified xsi:type="dcterms:W3CDTF">2018-10-18T07:43:00Z</dcterms:modified>
</cp:coreProperties>
</file>